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D74" w:rsidRPr="006B15B1" w:rsidRDefault="00837D74" w:rsidP="00837D74">
      <w:pPr>
        <w:ind w:left="-60"/>
        <w:jc w:val="center"/>
        <w:rPr>
          <w:b/>
          <w:sz w:val="24"/>
          <w:szCs w:val="24"/>
        </w:rPr>
      </w:pPr>
      <w:r w:rsidRPr="006B15B1">
        <w:rPr>
          <w:b/>
          <w:sz w:val="24"/>
          <w:szCs w:val="24"/>
        </w:rPr>
        <w:t xml:space="preserve">Сводка отзывов </w:t>
      </w:r>
    </w:p>
    <w:p w:rsidR="00837D74" w:rsidRPr="006B15B1" w:rsidRDefault="00837D74" w:rsidP="00837D74">
      <w:pPr>
        <w:ind w:left="-60"/>
        <w:jc w:val="center"/>
        <w:rPr>
          <w:b/>
          <w:sz w:val="24"/>
          <w:szCs w:val="24"/>
        </w:rPr>
      </w:pPr>
      <w:r w:rsidRPr="006B15B1">
        <w:rPr>
          <w:b/>
          <w:sz w:val="24"/>
          <w:szCs w:val="24"/>
        </w:rPr>
        <w:t>на первую редакцию проекта межгосударственного стандарта</w:t>
      </w:r>
    </w:p>
    <w:p w:rsidR="00837D74" w:rsidRPr="006B15B1" w:rsidRDefault="00837D74" w:rsidP="00837D74">
      <w:pPr>
        <w:ind w:left="-60"/>
        <w:jc w:val="center"/>
        <w:rPr>
          <w:b/>
          <w:sz w:val="24"/>
          <w:szCs w:val="24"/>
        </w:rPr>
      </w:pPr>
      <w:r w:rsidRPr="006B15B1">
        <w:rPr>
          <w:b/>
          <w:sz w:val="24"/>
          <w:szCs w:val="24"/>
        </w:rPr>
        <w:t>ГОСТ «</w:t>
      </w:r>
      <w:r w:rsidR="0094334A" w:rsidRPr="0094334A">
        <w:rPr>
          <w:b/>
          <w:sz w:val="24"/>
          <w:szCs w:val="24"/>
        </w:rPr>
        <w:t>Сливки. Определение содержания жира. Гравиметрический метод (контрольный метод)</w:t>
      </w:r>
      <w:r w:rsidRPr="006B15B1">
        <w:rPr>
          <w:b/>
          <w:sz w:val="24"/>
          <w:szCs w:val="24"/>
        </w:rPr>
        <w:t>» (</w:t>
      </w:r>
      <w:r w:rsidRPr="006B15B1">
        <w:rPr>
          <w:b/>
          <w:sz w:val="24"/>
          <w:szCs w:val="24"/>
          <w:lang w:val="kk-KZ"/>
        </w:rPr>
        <w:t xml:space="preserve">на основе </w:t>
      </w:r>
      <w:r w:rsidRPr="006B15B1">
        <w:rPr>
          <w:b/>
          <w:sz w:val="24"/>
          <w:szCs w:val="24"/>
        </w:rPr>
        <w:t xml:space="preserve">ISO </w:t>
      </w:r>
      <w:r w:rsidR="0094334A" w:rsidRPr="0094334A">
        <w:rPr>
          <w:b/>
          <w:sz w:val="24"/>
          <w:szCs w:val="24"/>
        </w:rPr>
        <w:t>2450</w:t>
      </w:r>
      <w:r w:rsidRPr="006B15B1">
        <w:rPr>
          <w:b/>
          <w:sz w:val="24"/>
          <w:szCs w:val="24"/>
        </w:rPr>
        <w:t>:2008)</w:t>
      </w:r>
    </w:p>
    <w:p w:rsidR="00837D74" w:rsidRPr="006B15B1" w:rsidRDefault="00837D74" w:rsidP="00837D74">
      <w:pPr>
        <w:jc w:val="center"/>
        <w:rPr>
          <w:b/>
          <w:sz w:val="24"/>
          <w:szCs w:val="24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1869"/>
        <w:gridCol w:w="2804"/>
        <w:gridCol w:w="5528"/>
        <w:gridCol w:w="4536"/>
      </w:tblGrid>
      <w:tr w:rsidR="00837D74" w:rsidRPr="006B15B1" w:rsidTr="008B54F1">
        <w:tc>
          <w:tcPr>
            <w:tcW w:w="1869" w:type="dxa"/>
            <w:vAlign w:val="center"/>
          </w:tcPr>
          <w:p w:rsidR="00837D74" w:rsidRPr="006B15B1" w:rsidRDefault="00837D74" w:rsidP="008B54F1">
            <w:pPr>
              <w:jc w:val="center"/>
              <w:rPr>
                <w:bCs/>
                <w:sz w:val="24"/>
                <w:szCs w:val="24"/>
              </w:rPr>
            </w:pPr>
            <w:r w:rsidRPr="006B15B1">
              <w:rPr>
                <w:bCs/>
                <w:sz w:val="24"/>
                <w:szCs w:val="24"/>
              </w:rPr>
              <w:t>Структурный элемент стандарта</w:t>
            </w:r>
          </w:p>
        </w:tc>
        <w:tc>
          <w:tcPr>
            <w:tcW w:w="2804" w:type="dxa"/>
            <w:vAlign w:val="center"/>
          </w:tcPr>
          <w:p w:rsidR="00837D74" w:rsidRPr="006B15B1" w:rsidRDefault="00837D74" w:rsidP="008B54F1">
            <w:pPr>
              <w:jc w:val="center"/>
              <w:rPr>
                <w:color w:val="000000"/>
                <w:sz w:val="24"/>
                <w:szCs w:val="24"/>
              </w:rPr>
            </w:pPr>
            <w:r w:rsidRPr="006B15B1">
              <w:rPr>
                <w:color w:val="000000"/>
                <w:sz w:val="24"/>
                <w:szCs w:val="24"/>
              </w:rPr>
              <w:t>Сокращенное наименование национального органа</w:t>
            </w:r>
          </w:p>
          <w:p w:rsidR="00837D74" w:rsidRPr="006B15B1" w:rsidRDefault="00837D74" w:rsidP="008B54F1">
            <w:pPr>
              <w:jc w:val="center"/>
              <w:rPr>
                <w:bCs/>
                <w:sz w:val="24"/>
                <w:szCs w:val="24"/>
              </w:rPr>
            </w:pPr>
            <w:r w:rsidRPr="006B15B1">
              <w:rPr>
                <w:color w:val="000000"/>
                <w:sz w:val="24"/>
                <w:szCs w:val="24"/>
              </w:rPr>
              <w:t>(номер письма и дата)</w:t>
            </w:r>
          </w:p>
        </w:tc>
        <w:tc>
          <w:tcPr>
            <w:tcW w:w="5528" w:type="dxa"/>
            <w:vAlign w:val="center"/>
          </w:tcPr>
          <w:p w:rsidR="00837D74" w:rsidRPr="006B15B1" w:rsidRDefault="00837D74" w:rsidP="008B54F1">
            <w:pPr>
              <w:jc w:val="center"/>
              <w:rPr>
                <w:bCs/>
                <w:sz w:val="24"/>
                <w:szCs w:val="24"/>
              </w:rPr>
            </w:pPr>
            <w:r w:rsidRPr="006B15B1">
              <w:rPr>
                <w:bCs/>
                <w:sz w:val="24"/>
                <w:szCs w:val="24"/>
              </w:rPr>
              <w:t>Предложение и замечание</w:t>
            </w:r>
          </w:p>
        </w:tc>
        <w:tc>
          <w:tcPr>
            <w:tcW w:w="4536" w:type="dxa"/>
            <w:vAlign w:val="center"/>
          </w:tcPr>
          <w:p w:rsidR="00837D74" w:rsidRPr="006B15B1" w:rsidRDefault="00837D74" w:rsidP="008B54F1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 w:rsidRPr="006B15B1">
              <w:rPr>
                <w:bCs/>
                <w:spacing w:val="-4"/>
                <w:sz w:val="24"/>
                <w:szCs w:val="24"/>
              </w:rPr>
              <w:t>Заключение</w:t>
            </w:r>
          </w:p>
          <w:p w:rsidR="00837D74" w:rsidRPr="006B15B1" w:rsidRDefault="00837D74" w:rsidP="008B54F1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 w:rsidRPr="006B15B1">
              <w:rPr>
                <w:bCs/>
                <w:spacing w:val="-4"/>
                <w:sz w:val="24"/>
                <w:szCs w:val="24"/>
              </w:rPr>
              <w:t>разработчика</w:t>
            </w:r>
          </w:p>
        </w:tc>
      </w:tr>
      <w:tr w:rsidR="00837D74" w:rsidRPr="006B15B1" w:rsidTr="008B54F1">
        <w:tc>
          <w:tcPr>
            <w:tcW w:w="1869" w:type="dxa"/>
            <w:vAlign w:val="center"/>
          </w:tcPr>
          <w:p w:rsidR="00837D74" w:rsidRPr="006B15B1" w:rsidRDefault="00837D74" w:rsidP="008B54F1">
            <w:pPr>
              <w:jc w:val="center"/>
              <w:rPr>
                <w:bCs/>
                <w:sz w:val="24"/>
                <w:szCs w:val="24"/>
              </w:rPr>
            </w:pPr>
            <w:r w:rsidRPr="006B15B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04" w:type="dxa"/>
            <w:vAlign w:val="center"/>
          </w:tcPr>
          <w:p w:rsidR="00837D74" w:rsidRPr="006B15B1" w:rsidRDefault="00837D74" w:rsidP="008B54F1">
            <w:pPr>
              <w:jc w:val="center"/>
              <w:rPr>
                <w:bCs/>
                <w:sz w:val="24"/>
                <w:szCs w:val="24"/>
              </w:rPr>
            </w:pPr>
            <w:r w:rsidRPr="006B15B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528" w:type="dxa"/>
            <w:vAlign w:val="center"/>
          </w:tcPr>
          <w:p w:rsidR="00837D74" w:rsidRPr="006B15B1" w:rsidRDefault="00837D74" w:rsidP="008B54F1">
            <w:pPr>
              <w:jc w:val="center"/>
              <w:rPr>
                <w:bCs/>
                <w:sz w:val="24"/>
                <w:szCs w:val="24"/>
              </w:rPr>
            </w:pPr>
            <w:r w:rsidRPr="006B15B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:rsidR="00837D74" w:rsidRPr="006B15B1" w:rsidRDefault="00837D74" w:rsidP="008B54F1">
            <w:pPr>
              <w:ind w:left="-56" w:right="-30"/>
              <w:jc w:val="center"/>
              <w:rPr>
                <w:bCs/>
                <w:spacing w:val="-4"/>
                <w:sz w:val="24"/>
                <w:szCs w:val="24"/>
              </w:rPr>
            </w:pPr>
            <w:r w:rsidRPr="006B15B1">
              <w:rPr>
                <w:bCs/>
                <w:spacing w:val="-4"/>
                <w:sz w:val="24"/>
                <w:szCs w:val="24"/>
              </w:rPr>
              <w:t>4</w:t>
            </w:r>
          </w:p>
        </w:tc>
      </w:tr>
      <w:tr w:rsidR="00E0133B" w:rsidRPr="006B15B1" w:rsidTr="00C511D9">
        <w:tc>
          <w:tcPr>
            <w:tcW w:w="1869" w:type="dxa"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</w:rPr>
            </w:pPr>
            <w:r w:rsidRPr="00837D74">
              <w:rPr>
                <w:bCs/>
                <w:sz w:val="24"/>
                <w:lang w:bidi="ru-RU"/>
              </w:rPr>
              <w:t>Раздел 1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  <w:lang w:bidi="ru-RU"/>
              </w:rPr>
            </w:pPr>
            <w:r w:rsidRPr="00837D74">
              <w:rPr>
                <w:sz w:val="24"/>
              </w:rPr>
              <w:t>Госстандарт</w:t>
            </w:r>
            <w:r w:rsidRPr="00837D74">
              <w:rPr>
                <w:sz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E0133B" w:rsidRPr="00837D74" w:rsidRDefault="00E0133B" w:rsidP="00E0133B">
            <w:pPr>
              <w:jc w:val="both"/>
              <w:rPr>
                <w:bCs/>
                <w:sz w:val="24"/>
                <w:lang w:bidi="ru-RU"/>
              </w:rPr>
            </w:pPr>
            <w:r w:rsidRPr="00837D74">
              <w:rPr>
                <w:bCs/>
                <w:sz w:val="24"/>
                <w:lang w:bidi="ru-RU"/>
              </w:rPr>
              <w:t>Изложить с учетом применения терминологии, установленной в ТР ТС 033/2013.</w:t>
            </w:r>
          </w:p>
          <w:p w:rsidR="00E0133B" w:rsidRPr="00837D74" w:rsidRDefault="00E0133B" w:rsidP="00E0133B">
            <w:pPr>
              <w:jc w:val="both"/>
              <w:rPr>
                <w:sz w:val="24"/>
              </w:rPr>
            </w:pPr>
            <w:r w:rsidRPr="00837D74">
              <w:rPr>
                <w:sz w:val="24"/>
              </w:rPr>
              <w:t>Последнее предложение изложить в редакции:</w:t>
            </w:r>
          </w:p>
          <w:p w:rsidR="00E0133B" w:rsidRPr="00837D74" w:rsidRDefault="00E0133B" w:rsidP="00E0133B">
            <w:pPr>
              <w:jc w:val="both"/>
              <w:rPr>
                <w:bCs/>
                <w:sz w:val="24"/>
                <w:lang w:bidi="ru-RU"/>
              </w:rPr>
            </w:pPr>
            <w:r w:rsidRPr="00837D74">
              <w:rPr>
                <w:sz w:val="24"/>
              </w:rPr>
              <w:t>«Метод не применяется для сквашенных сливок, содержащих крахмал или другие загустители».</w:t>
            </w:r>
          </w:p>
        </w:tc>
        <w:tc>
          <w:tcPr>
            <w:tcW w:w="4536" w:type="dxa"/>
            <w:vAlign w:val="center"/>
          </w:tcPr>
          <w:p w:rsidR="00E0133B" w:rsidRPr="006B15B1" w:rsidRDefault="00E0133B" w:rsidP="00E013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Принято, раздел изложен в новой редакции</w:t>
            </w:r>
          </w:p>
        </w:tc>
      </w:tr>
      <w:tr w:rsidR="00E0133B" w:rsidRPr="006B15B1" w:rsidTr="00C511D9">
        <w:tc>
          <w:tcPr>
            <w:tcW w:w="1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bCs/>
                <w:sz w:val="24"/>
                <w:lang w:bidi="ru-RU"/>
              </w:rPr>
            </w:pPr>
            <w:r w:rsidRPr="00837D74">
              <w:rPr>
                <w:sz w:val="24"/>
              </w:rPr>
              <w:t>Раздел 4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  <w:lang w:bidi="ru-RU"/>
              </w:rPr>
            </w:pPr>
            <w:r w:rsidRPr="00837D74">
              <w:rPr>
                <w:sz w:val="24"/>
              </w:rPr>
              <w:t>Госстандарт</w:t>
            </w:r>
            <w:r w:rsidRPr="00837D74">
              <w:rPr>
                <w:sz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E0133B" w:rsidRPr="00837D74" w:rsidRDefault="00E0133B" w:rsidP="00E0133B">
            <w:pPr>
              <w:widowControl w:val="0"/>
              <w:jc w:val="both"/>
              <w:rPr>
                <w:sz w:val="24"/>
              </w:rPr>
            </w:pPr>
            <w:r w:rsidRPr="00837D74">
              <w:rPr>
                <w:sz w:val="24"/>
              </w:rPr>
              <w:t>Изложить в редакции:</w:t>
            </w:r>
          </w:p>
          <w:p w:rsidR="00E0133B" w:rsidRPr="00837D74" w:rsidRDefault="00E0133B" w:rsidP="00E0133B">
            <w:pPr>
              <w:widowControl w:val="0"/>
              <w:jc w:val="both"/>
              <w:rPr>
                <w:sz w:val="24"/>
              </w:rPr>
            </w:pPr>
            <w:r w:rsidRPr="00837D74">
              <w:rPr>
                <w:sz w:val="24"/>
              </w:rPr>
              <w:t xml:space="preserve">«Сущность метода заключается в экстрагировании жира из аммиачно-спиртового раствора сливок </w:t>
            </w:r>
            <w:proofErr w:type="spellStart"/>
            <w:r w:rsidRPr="00837D74">
              <w:rPr>
                <w:sz w:val="24"/>
              </w:rPr>
              <w:t>диэтиловым</w:t>
            </w:r>
            <w:proofErr w:type="spellEnd"/>
            <w:r w:rsidRPr="00837D74">
              <w:rPr>
                <w:sz w:val="24"/>
              </w:rPr>
              <w:t xml:space="preserve"> и </w:t>
            </w:r>
            <w:proofErr w:type="spellStart"/>
            <w:r w:rsidRPr="00837D74">
              <w:rPr>
                <w:sz w:val="24"/>
              </w:rPr>
              <w:t>петролейным</w:t>
            </w:r>
            <w:proofErr w:type="spellEnd"/>
            <w:r w:rsidRPr="00837D74">
              <w:rPr>
                <w:sz w:val="24"/>
              </w:rPr>
              <w:t xml:space="preserve"> эфирами, перегонкой или ...»</w:t>
            </w:r>
          </w:p>
        </w:tc>
        <w:tc>
          <w:tcPr>
            <w:tcW w:w="4536" w:type="dxa"/>
            <w:vAlign w:val="center"/>
          </w:tcPr>
          <w:p w:rsidR="00E0133B" w:rsidRPr="006B15B1" w:rsidRDefault="00E0133B" w:rsidP="00E013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Принято, раздел изложен в новой редакции</w:t>
            </w:r>
          </w:p>
        </w:tc>
      </w:tr>
      <w:tr w:rsidR="00E0133B" w:rsidRPr="006B15B1" w:rsidTr="00C056B1">
        <w:tc>
          <w:tcPr>
            <w:tcW w:w="1869" w:type="dxa"/>
            <w:vMerge w:val="restart"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</w:rPr>
            </w:pPr>
            <w:r w:rsidRPr="00837D74">
              <w:rPr>
                <w:sz w:val="24"/>
              </w:rPr>
              <w:t>Раздел 6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  <w:lang w:bidi="ru-RU"/>
              </w:rPr>
            </w:pPr>
            <w:r w:rsidRPr="00837D74">
              <w:rPr>
                <w:sz w:val="24"/>
              </w:rPr>
              <w:t>Госстандарт</w:t>
            </w:r>
            <w:r w:rsidRPr="00837D74">
              <w:rPr>
                <w:sz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E0133B" w:rsidRPr="00AA6B6D" w:rsidRDefault="00E0133B" w:rsidP="00E0133B">
            <w:pPr>
              <w:widowControl w:val="0"/>
              <w:jc w:val="both"/>
              <w:rPr>
                <w:sz w:val="24"/>
              </w:rPr>
            </w:pPr>
            <w:r w:rsidRPr="00AA6B6D">
              <w:rPr>
                <w:sz w:val="24"/>
              </w:rPr>
              <w:t>Дополнить в перечень оборудования термометры, их диапазон измерения и цену деления</w:t>
            </w:r>
          </w:p>
        </w:tc>
        <w:tc>
          <w:tcPr>
            <w:tcW w:w="4536" w:type="dxa"/>
            <w:vAlign w:val="center"/>
          </w:tcPr>
          <w:p w:rsidR="00E0133B" w:rsidRPr="0079699B" w:rsidRDefault="00E0133B" w:rsidP="00E0133B">
            <w:pPr>
              <w:jc w:val="center"/>
              <w:rPr>
                <w:sz w:val="24"/>
                <w:szCs w:val="24"/>
                <w:highlight w:val="green"/>
              </w:rPr>
            </w:pPr>
            <w:r w:rsidRPr="00AA6B6D">
              <w:rPr>
                <w:sz w:val="24"/>
                <w:szCs w:val="24"/>
              </w:rPr>
              <w:t xml:space="preserve">Не принято, поскольку данный вид оборудования не предусмотрен в международном стандарте ISO </w:t>
            </w:r>
            <w:r>
              <w:rPr>
                <w:sz w:val="24"/>
                <w:szCs w:val="24"/>
              </w:rPr>
              <w:t>2450</w:t>
            </w:r>
          </w:p>
        </w:tc>
      </w:tr>
      <w:tr w:rsidR="00E0133B" w:rsidRPr="006B15B1" w:rsidTr="00C056B1">
        <w:tc>
          <w:tcPr>
            <w:tcW w:w="1869" w:type="dxa"/>
            <w:vMerge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</w:rPr>
            </w:pPr>
          </w:p>
        </w:tc>
        <w:tc>
          <w:tcPr>
            <w:tcW w:w="2804" w:type="dxa"/>
            <w:vMerge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bCs/>
                <w:sz w:val="24"/>
                <w:lang w:bidi="ru-RU"/>
              </w:rPr>
            </w:pPr>
          </w:p>
        </w:tc>
        <w:tc>
          <w:tcPr>
            <w:tcW w:w="5528" w:type="dxa"/>
            <w:shd w:val="clear" w:color="auto" w:fill="auto"/>
          </w:tcPr>
          <w:p w:rsidR="00E0133B" w:rsidRPr="00837D74" w:rsidRDefault="00E0133B" w:rsidP="00E0133B">
            <w:pPr>
              <w:widowControl w:val="0"/>
              <w:jc w:val="both"/>
              <w:rPr>
                <w:sz w:val="24"/>
              </w:rPr>
            </w:pPr>
            <w:r w:rsidRPr="00837D74">
              <w:rPr>
                <w:sz w:val="24"/>
              </w:rPr>
              <w:t>п. 6.1 изложить в редакции:</w:t>
            </w:r>
          </w:p>
          <w:p w:rsidR="00E0133B" w:rsidRPr="00837D74" w:rsidRDefault="00E0133B" w:rsidP="00E0133B">
            <w:pPr>
              <w:widowControl w:val="0"/>
              <w:jc w:val="both"/>
              <w:rPr>
                <w:sz w:val="24"/>
              </w:rPr>
            </w:pPr>
            <w:r w:rsidRPr="00837D74">
              <w:rPr>
                <w:sz w:val="24"/>
              </w:rPr>
              <w:t>«Весы аналитические 2-ого класса точности с наибольшим пределом взвешивания 1 мг и ценой деления 0,1 мг»</w:t>
            </w:r>
          </w:p>
        </w:tc>
        <w:tc>
          <w:tcPr>
            <w:tcW w:w="4536" w:type="dxa"/>
            <w:vAlign w:val="center"/>
          </w:tcPr>
          <w:p w:rsidR="00E0133B" w:rsidRPr="006B15B1" w:rsidRDefault="00E0133B" w:rsidP="00E013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Принято, пункт изложен в новой редакции</w:t>
            </w:r>
          </w:p>
        </w:tc>
      </w:tr>
      <w:tr w:rsidR="00E0133B" w:rsidRPr="006B15B1" w:rsidTr="00C511D9">
        <w:tc>
          <w:tcPr>
            <w:tcW w:w="1869" w:type="dxa"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</w:rPr>
            </w:pPr>
            <w:r w:rsidRPr="00837D74">
              <w:rPr>
                <w:sz w:val="24"/>
              </w:rPr>
              <w:t>Раздел 7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  <w:lang w:bidi="ru-RU"/>
              </w:rPr>
            </w:pPr>
            <w:r w:rsidRPr="00837D74">
              <w:rPr>
                <w:sz w:val="24"/>
              </w:rPr>
              <w:t>Госстандарт</w:t>
            </w:r>
            <w:r w:rsidRPr="00837D74">
              <w:rPr>
                <w:sz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E0133B" w:rsidRPr="00837D74" w:rsidRDefault="00E0133B" w:rsidP="00E0133B">
            <w:pPr>
              <w:widowControl w:val="0"/>
              <w:jc w:val="both"/>
              <w:rPr>
                <w:sz w:val="24"/>
              </w:rPr>
            </w:pPr>
            <w:r w:rsidRPr="00837D74">
              <w:rPr>
                <w:sz w:val="24"/>
              </w:rPr>
              <w:t xml:space="preserve">Указать (по возможности) конкретное время хранения пробы при температуре </w:t>
            </w:r>
            <w:r w:rsidRPr="00837D74">
              <w:rPr>
                <w:rFonts w:eastAsia="Calibri"/>
                <w:sz w:val="24"/>
              </w:rPr>
              <w:t>от 2 °C до 6 °C</w:t>
            </w:r>
          </w:p>
        </w:tc>
        <w:tc>
          <w:tcPr>
            <w:tcW w:w="4536" w:type="dxa"/>
            <w:vAlign w:val="center"/>
          </w:tcPr>
          <w:p w:rsidR="00E0133B" w:rsidRPr="006B15B1" w:rsidRDefault="00E0133B" w:rsidP="00E013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Принято, с учетом международного стандарта </w:t>
            </w:r>
            <w:r>
              <w:rPr>
                <w:sz w:val="24"/>
                <w:szCs w:val="24"/>
                <w:lang w:val="en-US"/>
              </w:rPr>
              <w:t>ISO</w:t>
            </w:r>
            <w:r w:rsidRPr="008D28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2450</w:t>
            </w:r>
            <w:r w:rsidRPr="008D28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пункт изложен в новой редакции</w:t>
            </w:r>
          </w:p>
        </w:tc>
      </w:tr>
      <w:tr w:rsidR="00E0133B" w:rsidRPr="006B15B1" w:rsidTr="00C511D9">
        <w:trPr>
          <w:trHeight w:val="70"/>
        </w:trPr>
        <w:tc>
          <w:tcPr>
            <w:tcW w:w="1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</w:rPr>
            </w:pPr>
            <w:r w:rsidRPr="00837D74">
              <w:rPr>
                <w:sz w:val="24"/>
              </w:rPr>
              <w:t>Раздел 8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  <w:lang w:bidi="ru-RU"/>
              </w:rPr>
            </w:pPr>
            <w:r w:rsidRPr="00837D74">
              <w:rPr>
                <w:sz w:val="24"/>
              </w:rPr>
              <w:t>Госстандарт</w:t>
            </w:r>
            <w:r w:rsidRPr="00837D74">
              <w:rPr>
                <w:sz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E0133B" w:rsidRPr="00AA6B6D" w:rsidRDefault="00E0133B" w:rsidP="00E0133B">
            <w:pPr>
              <w:widowControl w:val="0"/>
              <w:jc w:val="both"/>
              <w:rPr>
                <w:bCs/>
                <w:sz w:val="24"/>
                <w:lang w:bidi="ru-RU"/>
              </w:rPr>
            </w:pPr>
            <w:r w:rsidRPr="00AA6B6D">
              <w:rPr>
                <w:sz w:val="24"/>
              </w:rPr>
              <w:t>Примечание, перечисление a) требуется дополнительное уточнение фразы: «присутствует отчетливый запах свободной жирной кислоты»</w:t>
            </w:r>
          </w:p>
        </w:tc>
        <w:tc>
          <w:tcPr>
            <w:tcW w:w="4536" w:type="dxa"/>
            <w:vAlign w:val="center"/>
          </w:tcPr>
          <w:p w:rsidR="00E0133B" w:rsidRPr="006B15B1" w:rsidRDefault="00E0133B" w:rsidP="00E013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Принято, пункт изложен в новой редакции</w:t>
            </w:r>
          </w:p>
        </w:tc>
      </w:tr>
      <w:tr w:rsidR="00E0133B" w:rsidRPr="006B15B1" w:rsidTr="00D37FA7">
        <w:tc>
          <w:tcPr>
            <w:tcW w:w="1869" w:type="dxa"/>
            <w:vMerge w:val="restart"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</w:rPr>
            </w:pPr>
            <w:r w:rsidRPr="00837D74">
              <w:rPr>
                <w:sz w:val="24"/>
              </w:rPr>
              <w:t>Раздел 9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  <w:lang w:bidi="ru-RU"/>
              </w:rPr>
            </w:pPr>
            <w:r w:rsidRPr="00837D74">
              <w:rPr>
                <w:sz w:val="24"/>
              </w:rPr>
              <w:t>Госстандарт</w:t>
            </w:r>
            <w:r w:rsidRPr="00837D74">
              <w:rPr>
                <w:sz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E0133B" w:rsidRPr="00837D74" w:rsidRDefault="00E0133B" w:rsidP="00E0133B">
            <w:pPr>
              <w:widowControl w:val="0"/>
              <w:jc w:val="both"/>
              <w:rPr>
                <w:sz w:val="24"/>
              </w:rPr>
            </w:pPr>
            <w:r w:rsidRPr="00837D74">
              <w:rPr>
                <w:sz w:val="24"/>
              </w:rPr>
              <w:t>п. 9.2.2:</w:t>
            </w:r>
          </w:p>
          <w:p w:rsidR="00E0133B" w:rsidRPr="00837D74" w:rsidRDefault="00E0133B" w:rsidP="00E0133B">
            <w:pPr>
              <w:widowControl w:val="0"/>
              <w:jc w:val="both"/>
              <w:rPr>
                <w:sz w:val="24"/>
              </w:rPr>
            </w:pPr>
            <w:r w:rsidRPr="00837D74">
              <w:rPr>
                <w:sz w:val="24"/>
              </w:rPr>
              <w:lastRenderedPageBreak/>
              <w:t xml:space="preserve"> - уточнить перевод;</w:t>
            </w:r>
          </w:p>
          <w:p w:rsidR="00E0133B" w:rsidRPr="00837D74" w:rsidRDefault="00E0133B" w:rsidP="00E0133B">
            <w:pPr>
              <w:widowControl w:val="0"/>
              <w:jc w:val="both"/>
              <w:rPr>
                <w:sz w:val="24"/>
              </w:rPr>
            </w:pPr>
            <w:r w:rsidRPr="00837D74">
              <w:rPr>
                <w:sz w:val="24"/>
              </w:rPr>
              <w:t xml:space="preserve"> - четвертый абзац первое предложение изложить в редакции:</w:t>
            </w:r>
          </w:p>
          <w:p w:rsidR="00E0133B" w:rsidRPr="00837D74" w:rsidRDefault="00E0133B" w:rsidP="00E0133B">
            <w:pPr>
              <w:widowControl w:val="0"/>
              <w:jc w:val="both"/>
              <w:rPr>
                <w:sz w:val="24"/>
              </w:rPr>
            </w:pPr>
            <w:r w:rsidRPr="00837D74">
              <w:rPr>
                <w:sz w:val="24"/>
              </w:rPr>
              <w:t>«В случае если растворители содержат …» и далее по тексту;</w:t>
            </w:r>
          </w:p>
          <w:p w:rsidR="00E0133B" w:rsidRPr="00837D74" w:rsidRDefault="00E0133B" w:rsidP="00E0133B">
            <w:pPr>
              <w:widowControl w:val="0"/>
              <w:jc w:val="both"/>
              <w:rPr>
                <w:sz w:val="24"/>
              </w:rPr>
            </w:pPr>
            <w:r w:rsidRPr="00837D74">
              <w:rPr>
                <w:sz w:val="24"/>
              </w:rPr>
              <w:t xml:space="preserve"> - у</w:t>
            </w:r>
            <w:r w:rsidRPr="00837D74">
              <w:rPr>
                <w:bCs/>
                <w:sz w:val="24"/>
                <w:lang w:bidi="ru-RU"/>
              </w:rPr>
              <w:t>честь Приложение А (п. А.1 абзац 2) настоящего проекта межгосударственного стандарта</w:t>
            </w:r>
          </w:p>
        </w:tc>
        <w:tc>
          <w:tcPr>
            <w:tcW w:w="4536" w:type="dxa"/>
            <w:vMerge w:val="restart"/>
            <w:vAlign w:val="center"/>
          </w:tcPr>
          <w:p w:rsidR="00E0133B" w:rsidRPr="006B15B1" w:rsidRDefault="00E0133B" w:rsidP="00E013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Принято, раздел изложен в новой редакции</w:t>
            </w:r>
          </w:p>
        </w:tc>
      </w:tr>
      <w:tr w:rsidR="00E0133B" w:rsidRPr="006B15B1" w:rsidTr="00D37FA7">
        <w:tc>
          <w:tcPr>
            <w:tcW w:w="1869" w:type="dxa"/>
            <w:vMerge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</w:rPr>
            </w:pPr>
          </w:p>
        </w:tc>
        <w:tc>
          <w:tcPr>
            <w:tcW w:w="2804" w:type="dxa"/>
            <w:vMerge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bCs/>
                <w:sz w:val="24"/>
                <w:lang w:bidi="ru-RU"/>
              </w:rPr>
            </w:pPr>
          </w:p>
        </w:tc>
        <w:tc>
          <w:tcPr>
            <w:tcW w:w="5528" w:type="dxa"/>
            <w:shd w:val="clear" w:color="auto" w:fill="auto"/>
          </w:tcPr>
          <w:p w:rsidR="00E0133B" w:rsidRPr="00837D74" w:rsidRDefault="00E0133B" w:rsidP="00E0133B">
            <w:pPr>
              <w:widowControl w:val="0"/>
              <w:jc w:val="both"/>
              <w:rPr>
                <w:sz w:val="24"/>
              </w:rPr>
            </w:pPr>
            <w:r w:rsidRPr="00837D74">
              <w:rPr>
                <w:sz w:val="24"/>
              </w:rPr>
              <w:t>п. 9.4.11, первое предложение заменить «9.4.5-9.4.9» на «9.4.4-9.4.9»</w:t>
            </w:r>
          </w:p>
        </w:tc>
        <w:tc>
          <w:tcPr>
            <w:tcW w:w="4536" w:type="dxa"/>
            <w:vMerge/>
            <w:vAlign w:val="center"/>
          </w:tcPr>
          <w:p w:rsidR="00E0133B" w:rsidRPr="006B15B1" w:rsidRDefault="00E0133B" w:rsidP="00E0133B">
            <w:pPr>
              <w:jc w:val="center"/>
              <w:rPr>
                <w:sz w:val="24"/>
                <w:szCs w:val="24"/>
              </w:rPr>
            </w:pPr>
          </w:p>
        </w:tc>
      </w:tr>
      <w:tr w:rsidR="00E0133B" w:rsidRPr="006B15B1" w:rsidTr="00D37FA7">
        <w:tc>
          <w:tcPr>
            <w:tcW w:w="1869" w:type="dxa"/>
            <w:vMerge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</w:rPr>
            </w:pPr>
          </w:p>
        </w:tc>
        <w:tc>
          <w:tcPr>
            <w:tcW w:w="2804" w:type="dxa"/>
            <w:vMerge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bCs/>
                <w:sz w:val="24"/>
                <w:lang w:bidi="ru-RU"/>
              </w:rPr>
            </w:pPr>
          </w:p>
        </w:tc>
        <w:tc>
          <w:tcPr>
            <w:tcW w:w="5528" w:type="dxa"/>
            <w:shd w:val="clear" w:color="auto" w:fill="auto"/>
          </w:tcPr>
          <w:p w:rsidR="00E0133B" w:rsidRPr="00837D74" w:rsidRDefault="00E0133B" w:rsidP="00E0133B">
            <w:pPr>
              <w:widowControl w:val="0"/>
              <w:jc w:val="both"/>
              <w:rPr>
                <w:sz w:val="24"/>
              </w:rPr>
            </w:pPr>
            <w:r w:rsidRPr="00837D74">
              <w:rPr>
                <w:sz w:val="24"/>
              </w:rPr>
              <w:t>п. 9.4.12, первое предложение заменить «9.4.5-9.4.9» на «9.4.4-9.4.9»</w:t>
            </w:r>
          </w:p>
        </w:tc>
        <w:tc>
          <w:tcPr>
            <w:tcW w:w="4536" w:type="dxa"/>
            <w:vMerge/>
            <w:vAlign w:val="center"/>
          </w:tcPr>
          <w:p w:rsidR="00E0133B" w:rsidRPr="006B15B1" w:rsidRDefault="00E0133B" w:rsidP="00E0133B">
            <w:pPr>
              <w:jc w:val="center"/>
              <w:rPr>
                <w:sz w:val="24"/>
                <w:szCs w:val="24"/>
              </w:rPr>
            </w:pPr>
          </w:p>
        </w:tc>
      </w:tr>
      <w:tr w:rsidR="00E0133B" w:rsidRPr="006B15B1" w:rsidTr="00C511D9">
        <w:tc>
          <w:tcPr>
            <w:tcW w:w="1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</w:rPr>
            </w:pPr>
            <w:r w:rsidRPr="00837D74">
              <w:rPr>
                <w:sz w:val="24"/>
              </w:rPr>
              <w:t>Раздел 10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  <w:lang w:bidi="ru-RU"/>
              </w:rPr>
            </w:pPr>
            <w:r w:rsidRPr="00837D74">
              <w:rPr>
                <w:sz w:val="24"/>
              </w:rPr>
              <w:t>Госстандарт</w:t>
            </w:r>
            <w:r w:rsidRPr="00837D74">
              <w:rPr>
                <w:sz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E0133B" w:rsidRPr="00837D74" w:rsidRDefault="00E0133B" w:rsidP="00E0133B">
            <w:pPr>
              <w:widowControl w:val="0"/>
              <w:jc w:val="both"/>
              <w:rPr>
                <w:sz w:val="24"/>
              </w:rPr>
            </w:pPr>
            <w:r w:rsidRPr="00837D74">
              <w:rPr>
                <w:sz w:val="24"/>
              </w:rPr>
              <w:t>п. 10.1, формула (1) уточнить, отсутствует пояснение для цифры 100, следует дополнить (например, 100 – коэффициент пересчета в проценты)</w:t>
            </w:r>
          </w:p>
        </w:tc>
        <w:tc>
          <w:tcPr>
            <w:tcW w:w="4536" w:type="dxa"/>
            <w:vAlign w:val="center"/>
          </w:tcPr>
          <w:p w:rsidR="00E0133B" w:rsidRPr="006B15B1" w:rsidRDefault="00E0133B" w:rsidP="00E013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Принято, раздел изложен в новой редакции</w:t>
            </w:r>
          </w:p>
        </w:tc>
      </w:tr>
      <w:tr w:rsidR="00E0133B" w:rsidRPr="006B15B1" w:rsidTr="00290418">
        <w:tc>
          <w:tcPr>
            <w:tcW w:w="1869" w:type="dxa"/>
            <w:vMerge w:val="restart"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</w:rPr>
            </w:pPr>
            <w:r w:rsidRPr="00837D74">
              <w:rPr>
                <w:sz w:val="24"/>
              </w:rPr>
              <w:t>Раздел 11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  <w:lang w:bidi="ru-RU"/>
              </w:rPr>
            </w:pPr>
            <w:r w:rsidRPr="00837D74">
              <w:rPr>
                <w:sz w:val="24"/>
              </w:rPr>
              <w:t>Госстандарт</w:t>
            </w:r>
            <w:r w:rsidRPr="00837D74">
              <w:rPr>
                <w:sz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E0133B" w:rsidRPr="00837D74" w:rsidRDefault="00E0133B" w:rsidP="00E0133B">
            <w:pPr>
              <w:widowControl w:val="0"/>
              <w:jc w:val="both"/>
              <w:rPr>
                <w:sz w:val="24"/>
              </w:rPr>
            </w:pPr>
            <w:r w:rsidRPr="00837D74">
              <w:rPr>
                <w:sz w:val="24"/>
              </w:rPr>
              <w:t>п. 11.2 уточнить в абсолютных либо относительных единицах выражается повторяемость (в примере речь идет о разности между результатами в относительных единицах, а в тексте – в абсолютных)</w:t>
            </w:r>
          </w:p>
        </w:tc>
        <w:tc>
          <w:tcPr>
            <w:tcW w:w="4536" w:type="dxa"/>
            <w:vMerge w:val="restart"/>
            <w:vAlign w:val="center"/>
          </w:tcPr>
          <w:p w:rsidR="00E0133B" w:rsidRPr="006B15B1" w:rsidRDefault="00E0133B" w:rsidP="00E013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В</w:t>
            </w:r>
            <w:r w:rsidRPr="00837D74">
              <w:rPr>
                <w:sz w:val="24"/>
              </w:rPr>
              <w:t xml:space="preserve"> абсолютных</w:t>
            </w:r>
            <w:r>
              <w:rPr>
                <w:sz w:val="24"/>
              </w:rPr>
              <w:t xml:space="preserve"> единицах</w:t>
            </w:r>
          </w:p>
        </w:tc>
      </w:tr>
      <w:tr w:rsidR="00E0133B" w:rsidRPr="006B15B1" w:rsidTr="00290418">
        <w:tc>
          <w:tcPr>
            <w:tcW w:w="1869" w:type="dxa"/>
            <w:vMerge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</w:rPr>
            </w:pPr>
          </w:p>
        </w:tc>
        <w:tc>
          <w:tcPr>
            <w:tcW w:w="2804" w:type="dxa"/>
            <w:vMerge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bCs/>
                <w:sz w:val="24"/>
                <w:lang w:bidi="ru-RU"/>
              </w:rPr>
            </w:pPr>
          </w:p>
        </w:tc>
        <w:tc>
          <w:tcPr>
            <w:tcW w:w="5528" w:type="dxa"/>
            <w:shd w:val="clear" w:color="auto" w:fill="auto"/>
          </w:tcPr>
          <w:p w:rsidR="00E0133B" w:rsidRPr="00837D74" w:rsidRDefault="00E0133B" w:rsidP="00E0133B">
            <w:pPr>
              <w:widowControl w:val="0"/>
              <w:jc w:val="both"/>
              <w:rPr>
                <w:bCs/>
                <w:sz w:val="24"/>
                <w:lang w:bidi="ru-RU"/>
              </w:rPr>
            </w:pPr>
            <w:r w:rsidRPr="00837D74">
              <w:rPr>
                <w:sz w:val="24"/>
              </w:rPr>
              <w:t xml:space="preserve">п. 11.3 уточнить в абсолютных либо относительных единицах выражается </w:t>
            </w:r>
            <w:proofErr w:type="spellStart"/>
            <w:r w:rsidRPr="00837D74">
              <w:rPr>
                <w:sz w:val="24"/>
              </w:rPr>
              <w:t>воспроизводимость</w:t>
            </w:r>
            <w:proofErr w:type="spellEnd"/>
            <w:r w:rsidRPr="00837D74">
              <w:rPr>
                <w:sz w:val="24"/>
              </w:rPr>
              <w:t xml:space="preserve"> (в примере речь идет о разности между результатами в относительных единицах, а в тексте – в абсолютных)</w:t>
            </w:r>
          </w:p>
        </w:tc>
        <w:tc>
          <w:tcPr>
            <w:tcW w:w="4536" w:type="dxa"/>
            <w:vMerge/>
            <w:vAlign w:val="center"/>
          </w:tcPr>
          <w:p w:rsidR="00E0133B" w:rsidRPr="006B15B1" w:rsidRDefault="00E0133B" w:rsidP="00E0133B">
            <w:pPr>
              <w:jc w:val="center"/>
              <w:rPr>
                <w:sz w:val="24"/>
                <w:szCs w:val="24"/>
              </w:rPr>
            </w:pPr>
          </w:p>
        </w:tc>
      </w:tr>
      <w:tr w:rsidR="00E0133B" w:rsidRPr="006B15B1" w:rsidTr="00C511D9">
        <w:tc>
          <w:tcPr>
            <w:tcW w:w="1869" w:type="dxa"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</w:rPr>
            </w:pPr>
            <w:r w:rsidRPr="00837D74">
              <w:rPr>
                <w:bCs/>
                <w:sz w:val="24"/>
                <w:lang w:bidi="ru-RU"/>
              </w:rPr>
              <w:t>Приложение ДА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E0133B" w:rsidRPr="00837D74" w:rsidRDefault="00E0133B" w:rsidP="00E0133B">
            <w:pPr>
              <w:jc w:val="center"/>
              <w:rPr>
                <w:sz w:val="24"/>
                <w:lang w:bidi="ru-RU"/>
              </w:rPr>
            </w:pPr>
            <w:r w:rsidRPr="00837D74">
              <w:rPr>
                <w:sz w:val="24"/>
              </w:rPr>
              <w:t>Госстандарт</w:t>
            </w:r>
            <w:r w:rsidRPr="00837D74">
              <w:rPr>
                <w:sz w:val="24"/>
              </w:rPr>
              <w:br/>
              <w:t>Республики Беларусь</w:t>
            </w:r>
          </w:p>
        </w:tc>
        <w:tc>
          <w:tcPr>
            <w:tcW w:w="5528" w:type="dxa"/>
            <w:shd w:val="clear" w:color="auto" w:fill="auto"/>
          </w:tcPr>
          <w:p w:rsidR="00E0133B" w:rsidRPr="00837D74" w:rsidRDefault="00E0133B" w:rsidP="00E0133B">
            <w:pPr>
              <w:jc w:val="both"/>
              <w:rPr>
                <w:bCs/>
                <w:sz w:val="24"/>
                <w:lang w:bidi="ru-RU"/>
              </w:rPr>
            </w:pPr>
            <w:r w:rsidRPr="00837D74">
              <w:rPr>
                <w:bCs/>
                <w:sz w:val="24"/>
                <w:lang w:bidi="ru-RU"/>
              </w:rPr>
              <w:t xml:space="preserve">Привести в соответствие с требованиями, установленными в приложении Д к ГОСТ 1.3-2014, </w:t>
            </w:r>
            <w:r w:rsidRPr="00837D74">
              <w:rPr>
                <w:sz w:val="24"/>
              </w:rPr>
              <w:t xml:space="preserve">в части </w:t>
            </w:r>
            <w:r w:rsidRPr="00837D74">
              <w:rPr>
                <w:bCs/>
                <w:sz w:val="24"/>
                <w:lang w:bidi="ru-RU"/>
              </w:rPr>
              <w:t>оформления таблицы сравнения международных стандартов, на которые даны ссылки в межгосударственном стандарте, с соответствующими им межгосударственными стандартами</w:t>
            </w:r>
          </w:p>
        </w:tc>
        <w:tc>
          <w:tcPr>
            <w:tcW w:w="4536" w:type="dxa"/>
            <w:vAlign w:val="center"/>
          </w:tcPr>
          <w:p w:rsidR="00E0133B" w:rsidRPr="006B15B1" w:rsidRDefault="00E0133B" w:rsidP="00E013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Принято, </w:t>
            </w:r>
            <w:r>
              <w:rPr>
                <w:sz w:val="24"/>
                <w:szCs w:val="24"/>
              </w:rPr>
              <w:t>Приложение</w:t>
            </w:r>
            <w:r>
              <w:rPr>
                <w:sz w:val="24"/>
                <w:szCs w:val="24"/>
              </w:rPr>
              <w:t xml:space="preserve"> изложен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в новой редакции</w:t>
            </w:r>
            <w:bookmarkStart w:id="0" w:name="_GoBack"/>
            <w:bookmarkEnd w:id="0"/>
          </w:p>
        </w:tc>
      </w:tr>
      <w:tr w:rsidR="00E0133B" w:rsidRPr="006B15B1" w:rsidTr="008B54F1">
        <w:tc>
          <w:tcPr>
            <w:tcW w:w="1869" w:type="dxa"/>
            <w:vAlign w:val="center"/>
          </w:tcPr>
          <w:p w:rsidR="00E0133B" w:rsidRPr="007F6C98" w:rsidRDefault="00E0133B" w:rsidP="00E0133B">
            <w:pPr>
              <w:jc w:val="center"/>
              <w:rPr>
                <w:sz w:val="24"/>
                <w:szCs w:val="24"/>
              </w:rPr>
            </w:pPr>
            <w:r w:rsidRPr="007F6C98">
              <w:rPr>
                <w:sz w:val="24"/>
                <w:szCs w:val="24"/>
              </w:rPr>
              <w:lastRenderedPageBreak/>
              <w:t>По всему тексту стандарта</w:t>
            </w:r>
          </w:p>
        </w:tc>
        <w:tc>
          <w:tcPr>
            <w:tcW w:w="2804" w:type="dxa"/>
            <w:vAlign w:val="center"/>
          </w:tcPr>
          <w:p w:rsidR="00E0133B" w:rsidRPr="007F6C98" w:rsidRDefault="00E0133B" w:rsidP="00E0133B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  <w:szCs w:val="24"/>
              </w:rPr>
              <w:t>К</w:t>
            </w:r>
            <w:r w:rsidRPr="007F6C98">
              <w:rPr>
                <w:sz w:val="24"/>
                <w:szCs w:val="24"/>
              </w:rPr>
              <w:t>ыргызстандарт</w:t>
            </w:r>
            <w:proofErr w:type="spellEnd"/>
          </w:p>
        </w:tc>
        <w:tc>
          <w:tcPr>
            <w:tcW w:w="5528" w:type="dxa"/>
            <w:vAlign w:val="center"/>
          </w:tcPr>
          <w:p w:rsidR="00E0133B" w:rsidRPr="007F6C98" w:rsidRDefault="00E0133B" w:rsidP="00E0133B">
            <w:pPr>
              <w:jc w:val="center"/>
              <w:rPr>
                <w:sz w:val="24"/>
              </w:rPr>
            </w:pPr>
            <w:r w:rsidRPr="007F6C98">
              <w:rPr>
                <w:sz w:val="24"/>
              </w:rPr>
              <w:t>Без замечаний и предложений</w:t>
            </w:r>
          </w:p>
        </w:tc>
        <w:tc>
          <w:tcPr>
            <w:tcW w:w="4536" w:type="dxa"/>
            <w:vAlign w:val="center"/>
          </w:tcPr>
          <w:p w:rsidR="00E0133B" w:rsidRPr="006B15B1" w:rsidRDefault="00E0133B" w:rsidP="00E013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 к сведению</w:t>
            </w:r>
          </w:p>
        </w:tc>
      </w:tr>
    </w:tbl>
    <w:p w:rsidR="00837D74" w:rsidRPr="006B15B1" w:rsidRDefault="00837D74" w:rsidP="00837D74">
      <w:pPr>
        <w:jc w:val="both"/>
        <w:rPr>
          <w:sz w:val="24"/>
          <w:szCs w:val="24"/>
        </w:rPr>
      </w:pPr>
    </w:p>
    <w:p w:rsidR="00837D74" w:rsidRDefault="00837D74" w:rsidP="00837D74">
      <w:pPr>
        <w:rPr>
          <w:sz w:val="24"/>
          <w:szCs w:val="24"/>
        </w:rPr>
      </w:pPr>
    </w:p>
    <w:p w:rsidR="00837D74" w:rsidRDefault="00837D74" w:rsidP="00837D74">
      <w:pPr>
        <w:rPr>
          <w:sz w:val="24"/>
          <w:szCs w:val="24"/>
        </w:rPr>
      </w:pPr>
    </w:p>
    <w:p w:rsidR="00837D74" w:rsidRPr="006D1D05" w:rsidRDefault="00837D74" w:rsidP="00837D74">
      <w:pPr>
        <w:ind w:firstLine="851"/>
        <w:rPr>
          <w:b/>
          <w:sz w:val="24"/>
          <w:szCs w:val="24"/>
        </w:rPr>
      </w:pPr>
      <w:r w:rsidRPr="006D1D05">
        <w:rPr>
          <w:b/>
          <w:sz w:val="24"/>
          <w:szCs w:val="24"/>
        </w:rPr>
        <w:t>Руководитель разработки</w:t>
      </w:r>
    </w:p>
    <w:p w:rsidR="00837D74" w:rsidRPr="006D1D05" w:rsidRDefault="00837D74" w:rsidP="00837D74">
      <w:pPr>
        <w:ind w:firstLine="851"/>
        <w:rPr>
          <w:b/>
          <w:sz w:val="24"/>
          <w:szCs w:val="24"/>
        </w:rPr>
      </w:pPr>
      <w:r w:rsidRPr="006D1D05">
        <w:rPr>
          <w:b/>
          <w:sz w:val="24"/>
          <w:szCs w:val="24"/>
        </w:rPr>
        <w:t>Заместитель Генерального директора РГП «</w:t>
      </w:r>
      <w:proofErr w:type="spellStart"/>
      <w:r w:rsidRPr="006D1D05">
        <w:rPr>
          <w:b/>
          <w:sz w:val="24"/>
          <w:szCs w:val="24"/>
        </w:rPr>
        <w:t>КазСтандарт</w:t>
      </w:r>
      <w:proofErr w:type="spellEnd"/>
      <w:r w:rsidRPr="006D1D05">
        <w:rPr>
          <w:b/>
          <w:sz w:val="24"/>
          <w:szCs w:val="24"/>
        </w:rPr>
        <w:t xml:space="preserve">» </w:t>
      </w:r>
      <w:r w:rsidRPr="006D1D05"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6D1D05">
        <w:rPr>
          <w:b/>
          <w:sz w:val="24"/>
          <w:szCs w:val="24"/>
        </w:rPr>
        <w:tab/>
        <w:t xml:space="preserve">С. </w:t>
      </w:r>
      <w:proofErr w:type="spellStart"/>
      <w:r w:rsidRPr="006D1D05">
        <w:rPr>
          <w:b/>
          <w:sz w:val="24"/>
          <w:szCs w:val="24"/>
        </w:rPr>
        <w:t>Радаев</w:t>
      </w:r>
      <w:proofErr w:type="spellEnd"/>
    </w:p>
    <w:p w:rsidR="00837D74" w:rsidRDefault="00837D74" w:rsidP="00837D74">
      <w:pPr>
        <w:ind w:firstLine="851"/>
        <w:rPr>
          <w:b/>
          <w:sz w:val="24"/>
          <w:szCs w:val="24"/>
        </w:rPr>
      </w:pPr>
    </w:p>
    <w:p w:rsidR="00837D74" w:rsidRPr="006D1D05" w:rsidRDefault="00837D74" w:rsidP="00837D74">
      <w:pPr>
        <w:ind w:firstLine="851"/>
        <w:rPr>
          <w:b/>
          <w:sz w:val="24"/>
          <w:szCs w:val="24"/>
        </w:rPr>
      </w:pPr>
    </w:p>
    <w:p w:rsidR="00837D74" w:rsidRDefault="00837D74" w:rsidP="00837D74">
      <w:pPr>
        <w:ind w:firstLine="851"/>
        <w:rPr>
          <w:b/>
          <w:sz w:val="24"/>
          <w:szCs w:val="24"/>
        </w:rPr>
      </w:pPr>
      <w:r w:rsidRPr="006D1D05">
        <w:rPr>
          <w:b/>
          <w:sz w:val="24"/>
          <w:szCs w:val="24"/>
        </w:rPr>
        <w:t>Разработчик</w:t>
      </w:r>
    </w:p>
    <w:p w:rsidR="00837D74" w:rsidRDefault="00837D74" w:rsidP="00837D74">
      <w:pPr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Ведущий специалист </w:t>
      </w:r>
    </w:p>
    <w:p w:rsidR="00837D74" w:rsidRPr="006D1D05" w:rsidRDefault="00837D74" w:rsidP="00837D74">
      <w:pPr>
        <w:ind w:firstLine="851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>Департамента анализа и систематизации РГП «</w:t>
      </w:r>
      <w:proofErr w:type="spellStart"/>
      <w:r>
        <w:rPr>
          <w:b/>
          <w:sz w:val="24"/>
          <w:szCs w:val="24"/>
        </w:rPr>
        <w:t>КазСтандарт</w:t>
      </w:r>
      <w:proofErr w:type="spellEnd"/>
      <w:r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lang w:val="kk-KZ"/>
        </w:rPr>
        <w:t>Ә. Қойлыбай</w:t>
      </w:r>
    </w:p>
    <w:p w:rsidR="00837D74" w:rsidRPr="007F6C98" w:rsidRDefault="00837D74" w:rsidP="00837D74">
      <w:pPr>
        <w:jc w:val="both"/>
        <w:rPr>
          <w:sz w:val="24"/>
          <w:szCs w:val="24"/>
          <w:lang w:val="kk-KZ"/>
        </w:rPr>
      </w:pPr>
    </w:p>
    <w:p w:rsidR="00837D74" w:rsidRPr="006B15B1" w:rsidRDefault="00837D74" w:rsidP="00837D74">
      <w:pPr>
        <w:jc w:val="both"/>
        <w:rPr>
          <w:sz w:val="24"/>
          <w:szCs w:val="24"/>
        </w:rPr>
      </w:pPr>
    </w:p>
    <w:p w:rsidR="00D3585C" w:rsidRDefault="00E0133B"/>
    <w:sectPr w:rsidR="00D3585C" w:rsidSect="006B15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543"/>
    <w:rsid w:val="002501BE"/>
    <w:rsid w:val="00463089"/>
    <w:rsid w:val="0067513E"/>
    <w:rsid w:val="00752543"/>
    <w:rsid w:val="007849E8"/>
    <w:rsid w:val="00837D74"/>
    <w:rsid w:val="0094334A"/>
    <w:rsid w:val="00AA6B6D"/>
    <w:rsid w:val="00C511D9"/>
    <w:rsid w:val="00C71B27"/>
    <w:rsid w:val="00DD5B2A"/>
    <w:rsid w:val="00E0133B"/>
    <w:rsid w:val="00E1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1D28D"/>
  <w15:chartTrackingRefBased/>
  <w15:docId w15:val="{EBCD6529-F497-45E3-A94A-142181F6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7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2021-03-18T13:47:00Z</dcterms:created>
  <dcterms:modified xsi:type="dcterms:W3CDTF">2021-04-12T10:52:00Z</dcterms:modified>
</cp:coreProperties>
</file>